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F" w:rsidRDefault="00A83AEE" w:rsidP="003D3B9B">
      <w:pPr>
        <w:pStyle w:val="BodyText"/>
        <w:spacing w:line="254" w:lineRule="auto"/>
        <w:ind w:left="709" w:right="8562" w:firstLine="751"/>
        <w:rPr>
          <w:sz w:val="20"/>
        </w:rPr>
      </w:pPr>
      <w:bookmarkStart w:id="0" w:name="_GoBack"/>
      <w:bookmarkEnd w:id="0"/>
      <w:r>
        <w:rPr>
          <w:color w:val="231F20"/>
        </w:rPr>
        <w:t xml:space="preserve"> </w:t>
      </w:r>
      <w:r w:rsidR="003D3B9B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E47922A" wp14:editId="7ABF475F">
                <wp:extent cx="9806305" cy="561975"/>
                <wp:effectExtent l="0" t="0" r="4445" b="9525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6305" cy="56197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B9B" w:rsidRPr="00142557" w:rsidRDefault="0075542C" w:rsidP="003D3B9B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  <w:r w:rsidR="004440DC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tanbridge </w:t>
                            </w:r>
                            <w:r w:rsidR="003D3B9B" w:rsidRPr="00142557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Lower School </w:t>
                            </w:r>
                          </w:p>
                          <w:p w:rsidR="003D3B9B" w:rsidRPr="00142557" w:rsidRDefault="003D3B9B" w:rsidP="003D3B9B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42557">
                              <w:rPr>
                                <w:b/>
                                <w:color w:val="FFFFFF"/>
                                <w:sz w:val="32"/>
                              </w:rPr>
                              <w:t>Supporting Report for PE and Sport Premium Funding 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47922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2.1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" fillcolor="#2b92bc" stroked="f">
                <v:textbox inset="0,0,0,0">
                  <w:txbxContent>
                    <w:p w:rsidR="003D3B9B" w:rsidRPr="00142557" w:rsidRDefault="0075542C" w:rsidP="003D3B9B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</w:t>
                      </w:r>
                      <w:r w:rsidR="004440DC">
                        <w:rPr>
                          <w:b/>
                          <w:color w:val="FFFFFF"/>
                          <w:sz w:val="32"/>
                        </w:rPr>
                        <w:t xml:space="preserve">tanbridge </w:t>
                      </w:r>
                      <w:r w:rsidR="003D3B9B" w:rsidRPr="00142557">
                        <w:rPr>
                          <w:b/>
                          <w:color w:val="FFFFFF"/>
                          <w:sz w:val="32"/>
                        </w:rPr>
                        <w:t xml:space="preserve">Lower School </w:t>
                      </w:r>
                    </w:p>
                    <w:p w:rsidR="003D3B9B" w:rsidRPr="00142557" w:rsidRDefault="003D3B9B" w:rsidP="003D3B9B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b/>
                          <w:sz w:val="32"/>
                        </w:rPr>
                      </w:pPr>
                      <w:r w:rsidRPr="00142557">
                        <w:rPr>
                          <w:b/>
                          <w:color w:val="FFFFFF"/>
                          <w:sz w:val="32"/>
                        </w:rPr>
                        <w:t>Supporting Report for PE and Sport Premium Funding 2017/18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70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1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9FC63C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:rsidR="00142557" w:rsidRDefault="00142557" w:rsidP="003D3B9B">
      <w:pPr>
        <w:pStyle w:val="BodyText"/>
        <w:ind w:left="709"/>
        <w:rPr>
          <w:sz w:val="20"/>
        </w:rPr>
      </w:pPr>
    </w:p>
    <w:p w:rsidR="003D3B9B" w:rsidRDefault="003D3B9B" w:rsidP="003D3B9B">
      <w:pPr>
        <w:pStyle w:val="BodyText"/>
        <w:ind w:left="709"/>
        <w:rPr>
          <w:sz w:val="20"/>
        </w:rPr>
      </w:pPr>
      <w:r>
        <w:rPr>
          <w:sz w:val="20"/>
        </w:rPr>
        <w:t>The information in the report below is to be used by the school as they feel appropriate to their support the PE and Sport Premium Funding for 2017/18 Impact Report.</w:t>
      </w:r>
    </w:p>
    <w:p w:rsidR="003D3B9B" w:rsidRDefault="003D3B9B" w:rsidP="003D3B9B">
      <w:pPr>
        <w:pStyle w:val="BodyText"/>
        <w:ind w:left="709"/>
        <w:rPr>
          <w:sz w:val="20"/>
        </w:rPr>
      </w:pPr>
      <w:r>
        <w:rPr>
          <w:sz w:val="20"/>
        </w:rPr>
        <w:t xml:space="preserve">This report only covers activities involved in the Leighton Linslade School Sports Partnership membership package, schools will need to extend the report to cover any additional areas of </w:t>
      </w:r>
      <w:r w:rsidR="00142557">
        <w:rPr>
          <w:sz w:val="20"/>
        </w:rPr>
        <w:t xml:space="preserve">expenditure relating to the </w:t>
      </w:r>
      <w:r>
        <w:rPr>
          <w:sz w:val="20"/>
        </w:rPr>
        <w:t xml:space="preserve">PE and Sport </w:t>
      </w:r>
      <w:r w:rsidR="00142557">
        <w:rPr>
          <w:sz w:val="20"/>
        </w:rPr>
        <w:t>Premium Grant.</w:t>
      </w: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6237"/>
      </w:tblGrid>
      <w:tr w:rsidR="00C2051F" w:rsidTr="00771BF3">
        <w:trPr>
          <w:trHeight w:val="283"/>
        </w:trPr>
        <w:tc>
          <w:tcPr>
            <w:tcW w:w="9214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623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142557">
        <w:trPr>
          <w:trHeight w:val="60"/>
        </w:trPr>
        <w:tc>
          <w:tcPr>
            <w:tcW w:w="9214" w:type="dxa"/>
          </w:tcPr>
          <w:p w:rsidR="00C2051F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Increased provision of high quality PE lessons through support from Leighton Linslade School Sports Partnership (LLSSP) </w:t>
            </w:r>
            <w:r w:rsidR="00880995" w:rsidRPr="00771BF3">
              <w:rPr>
                <w:rFonts w:ascii="Arial" w:hAnsi="Arial" w:cs="Arial"/>
                <w:sz w:val="18"/>
              </w:rPr>
              <w:t>specialist staff.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Increased pupil participation in range of extra –curricular </w:t>
            </w:r>
            <w:r w:rsidR="00A83AEE" w:rsidRPr="00771BF3">
              <w:rPr>
                <w:rFonts w:ascii="Arial" w:hAnsi="Arial" w:cs="Arial"/>
                <w:sz w:val="18"/>
              </w:rPr>
              <w:t xml:space="preserve">opportunities, 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>Support</w:t>
            </w:r>
            <w:r w:rsidR="00142557" w:rsidRPr="00771BF3">
              <w:rPr>
                <w:rFonts w:ascii="Arial" w:hAnsi="Arial" w:cs="Arial"/>
                <w:sz w:val="18"/>
              </w:rPr>
              <w:t xml:space="preserve"> of</w:t>
            </w:r>
            <w:r w:rsidRPr="00771BF3">
              <w:rPr>
                <w:rFonts w:ascii="Arial" w:hAnsi="Arial" w:cs="Arial"/>
                <w:sz w:val="18"/>
              </w:rPr>
              <w:t xml:space="preserve"> targeted children to develop a healthy, active lifestyle through the provision of an Energize club led by qualified coaches from LLSSP 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Increased the opportunity for children to be engaged in leadership through specific training for Sports Leadership from LLSSP including running Level 0 </w:t>
            </w:r>
            <w:r w:rsidR="00142557" w:rsidRPr="00771BF3">
              <w:rPr>
                <w:rFonts w:ascii="Arial" w:hAnsi="Arial" w:cs="Arial"/>
                <w:sz w:val="18"/>
              </w:rPr>
              <w:t xml:space="preserve">(personal challenge) </w:t>
            </w:r>
            <w:r w:rsidRPr="00771BF3">
              <w:rPr>
                <w:rFonts w:ascii="Arial" w:hAnsi="Arial" w:cs="Arial"/>
                <w:sz w:val="18"/>
              </w:rPr>
              <w:t>and Level 1(Intra) School Games events.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Increased the level of participation in inter-school competitions, supporting opportunities for all children </w:t>
            </w:r>
            <w:r w:rsidR="00A83AEE" w:rsidRPr="00771BF3">
              <w:rPr>
                <w:rFonts w:ascii="Arial" w:hAnsi="Arial" w:cs="Arial"/>
                <w:sz w:val="18"/>
              </w:rPr>
              <w:t>and becoming fully inclusive.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>Support all Year 4 children develop life skills, through Level 1 Bikeability Training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A83AEE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>Support</w:t>
            </w:r>
            <w:r w:rsidR="00142557" w:rsidRPr="00771BF3">
              <w:rPr>
                <w:rFonts w:ascii="Arial" w:hAnsi="Arial" w:cs="Arial"/>
                <w:sz w:val="18"/>
              </w:rPr>
              <w:t>ed</w:t>
            </w:r>
            <w:r w:rsidRPr="00771BF3">
              <w:rPr>
                <w:rFonts w:ascii="Arial" w:hAnsi="Arial" w:cs="Arial"/>
                <w:sz w:val="18"/>
              </w:rPr>
              <w:t xml:space="preserve"> opportunities to raise standards across all areas of PE and School Sport</w:t>
            </w:r>
          </w:p>
          <w:p w:rsidR="000B7EFB" w:rsidRPr="00771BF3" w:rsidRDefault="000B7EFB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Awarded – </w:t>
            </w:r>
            <w:r w:rsidRPr="00771BF3">
              <w:rPr>
                <w:rFonts w:ascii="Arial" w:hAnsi="Arial" w:cs="Arial"/>
                <w:b/>
                <w:sz w:val="18"/>
              </w:rPr>
              <w:t>Platinum School Games Mark</w:t>
            </w:r>
            <w:r w:rsidRPr="00771BF3">
              <w:rPr>
                <w:rFonts w:ascii="Arial" w:hAnsi="Arial" w:cs="Arial"/>
                <w:sz w:val="18"/>
              </w:rPr>
              <w:t xml:space="preserve"> after maintaining 5 years of Gold Status and completing the required case study report.</w:t>
            </w: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 xml:space="preserve">Attended </w:t>
            </w:r>
            <w:r w:rsidR="00C342CF">
              <w:rPr>
                <w:rFonts w:ascii="Arial" w:hAnsi="Arial" w:cs="Arial"/>
                <w:b/>
                <w:sz w:val="18"/>
              </w:rPr>
              <w:t>1</w:t>
            </w:r>
            <w:r w:rsidR="004440DC">
              <w:rPr>
                <w:rFonts w:ascii="Arial" w:hAnsi="Arial" w:cs="Arial"/>
                <w:b/>
                <w:sz w:val="18"/>
              </w:rPr>
              <w:t>4</w:t>
            </w:r>
            <w:r w:rsidR="00880995" w:rsidRPr="00771BF3">
              <w:rPr>
                <w:rFonts w:ascii="Arial" w:hAnsi="Arial" w:cs="Arial"/>
                <w:b/>
                <w:sz w:val="18"/>
              </w:rPr>
              <w:t xml:space="preserve"> (</w:t>
            </w:r>
            <w:r w:rsidR="004440DC">
              <w:rPr>
                <w:rFonts w:ascii="Arial" w:hAnsi="Arial" w:cs="Arial"/>
                <w:b/>
                <w:sz w:val="18"/>
              </w:rPr>
              <w:t>Four</w:t>
            </w:r>
            <w:r w:rsidR="003067F4">
              <w:rPr>
                <w:rFonts w:ascii="Arial" w:hAnsi="Arial" w:cs="Arial"/>
                <w:b/>
                <w:sz w:val="18"/>
              </w:rPr>
              <w:t>teen</w:t>
            </w:r>
            <w:r w:rsidR="00880995" w:rsidRPr="00771BF3">
              <w:rPr>
                <w:rFonts w:ascii="Arial" w:hAnsi="Arial" w:cs="Arial"/>
                <w:b/>
                <w:sz w:val="18"/>
              </w:rPr>
              <w:t>)</w:t>
            </w:r>
            <w:r w:rsidR="00880995" w:rsidRPr="00771BF3">
              <w:rPr>
                <w:rFonts w:ascii="Arial" w:hAnsi="Arial" w:cs="Arial"/>
                <w:sz w:val="18"/>
              </w:rPr>
              <w:t xml:space="preserve"> e</w:t>
            </w:r>
            <w:r w:rsidRPr="00771BF3">
              <w:rPr>
                <w:rFonts w:ascii="Arial" w:hAnsi="Arial" w:cs="Arial"/>
                <w:sz w:val="18"/>
              </w:rPr>
              <w:t xml:space="preserve">vents in </w:t>
            </w:r>
            <w:r w:rsidR="004440DC">
              <w:rPr>
                <w:rFonts w:ascii="Arial" w:hAnsi="Arial" w:cs="Arial"/>
                <w:b/>
                <w:sz w:val="18"/>
              </w:rPr>
              <w:t>10</w:t>
            </w:r>
            <w:r w:rsidR="00880995" w:rsidRPr="00771BF3">
              <w:rPr>
                <w:rFonts w:ascii="Arial" w:hAnsi="Arial" w:cs="Arial"/>
                <w:b/>
                <w:sz w:val="18"/>
              </w:rPr>
              <w:t xml:space="preserve"> (</w:t>
            </w:r>
            <w:r w:rsidR="00C342CF">
              <w:rPr>
                <w:rFonts w:ascii="Arial" w:hAnsi="Arial" w:cs="Arial"/>
                <w:b/>
                <w:sz w:val="18"/>
              </w:rPr>
              <w:t>E</w:t>
            </w:r>
            <w:r w:rsidR="003067F4">
              <w:rPr>
                <w:rFonts w:ascii="Arial" w:hAnsi="Arial" w:cs="Arial"/>
                <w:b/>
                <w:sz w:val="18"/>
              </w:rPr>
              <w:t>leven</w:t>
            </w:r>
            <w:r w:rsidR="00880995" w:rsidRPr="00771BF3">
              <w:rPr>
                <w:rFonts w:ascii="Arial" w:hAnsi="Arial" w:cs="Arial"/>
                <w:b/>
                <w:sz w:val="18"/>
              </w:rPr>
              <w:t xml:space="preserve">) </w:t>
            </w:r>
            <w:r w:rsidRPr="00771BF3">
              <w:rPr>
                <w:rFonts w:ascii="Arial" w:hAnsi="Arial" w:cs="Arial"/>
                <w:sz w:val="18"/>
              </w:rPr>
              <w:t>Different Sports</w:t>
            </w:r>
            <w:r w:rsidR="005F73EB" w:rsidRPr="00771BF3">
              <w:rPr>
                <w:rFonts w:ascii="Arial" w:hAnsi="Arial" w:cs="Arial"/>
                <w:sz w:val="18"/>
              </w:rPr>
              <w:t xml:space="preserve"> –</w:t>
            </w:r>
            <w:r w:rsidR="008930C3">
              <w:rPr>
                <w:rFonts w:ascii="Arial" w:hAnsi="Arial" w:cs="Arial"/>
                <w:sz w:val="18"/>
              </w:rPr>
              <w:t xml:space="preserve"> </w:t>
            </w:r>
            <w:r w:rsidR="004440DC">
              <w:rPr>
                <w:rFonts w:ascii="Arial" w:hAnsi="Arial" w:cs="Arial"/>
                <w:b/>
                <w:sz w:val="18"/>
              </w:rPr>
              <w:t>6</w:t>
            </w:r>
            <w:r w:rsidR="005D6CB1">
              <w:rPr>
                <w:rFonts w:ascii="Arial" w:hAnsi="Arial" w:cs="Arial"/>
                <w:b/>
                <w:sz w:val="18"/>
              </w:rPr>
              <w:t xml:space="preserve"> </w:t>
            </w:r>
            <w:r w:rsidR="00C342CF">
              <w:rPr>
                <w:rFonts w:ascii="Arial" w:hAnsi="Arial" w:cs="Arial"/>
                <w:b/>
                <w:sz w:val="18"/>
              </w:rPr>
              <w:t>(</w:t>
            </w:r>
            <w:r w:rsidR="004440DC">
              <w:rPr>
                <w:rFonts w:ascii="Arial" w:hAnsi="Arial" w:cs="Arial"/>
                <w:b/>
                <w:sz w:val="18"/>
              </w:rPr>
              <w:t>Six</w:t>
            </w:r>
            <w:r w:rsidR="00FB79BB">
              <w:rPr>
                <w:rFonts w:ascii="Arial" w:hAnsi="Arial" w:cs="Arial"/>
                <w:b/>
                <w:sz w:val="18"/>
              </w:rPr>
              <w:t>)</w:t>
            </w:r>
            <w:r w:rsidR="005F73EB" w:rsidRPr="00771BF3">
              <w:rPr>
                <w:rFonts w:ascii="Arial" w:hAnsi="Arial" w:cs="Arial"/>
                <w:b/>
                <w:sz w:val="18"/>
              </w:rPr>
              <w:t xml:space="preserve"> </w:t>
            </w:r>
            <w:r w:rsidR="005F73EB" w:rsidRPr="00771BF3">
              <w:rPr>
                <w:rFonts w:ascii="Arial" w:hAnsi="Arial" w:cs="Arial"/>
                <w:sz w:val="18"/>
              </w:rPr>
              <w:t xml:space="preserve">B team events </w:t>
            </w: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E4CEE" w:rsidRPr="00771BF3" w:rsidRDefault="00880995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b/>
                <w:sz w:val="18"/>
              </w:rPr>
              <w:t xml:space="preserve"> </w:t>
            </w:r>
            <w:r w:rsidR="004440DC">
              <w:rPr>
                <w:rFonts w:ascii="Arial" w:hAnsi="Arial" w:cs="Arial"/>
                <w:b/>
                <w:sz w:val="18"/>
              </w:rPr>
              <w:t>41</w:t>
            </w:r>
            <w:r w:rsidR="00C342CF">
              <w:rPr>
                <w:rFonts w:ascii="Arial" w:hAnsi="Arial" w:cs="Arial"/>
                <w:b/>
                <w:sz w:val="18"/>
              </w:rPr>
              <w:t xml:space="preserve"> </w:t>
            </w:r>
            <w:r w:rsidRPr="00771BF3">
              <w:rPr>
                <w:rFonts w:ascii="Arial" w:hAnsi="Arial" w:cs="Arial"/>
                <w:b/>
                <w:sz w:val="18"/>
              </w:rPr>
              <w:t>%</w:t>
            </w:r>
            <w:r w:rsidRPr="00771BF3">
              <w:rPr>
                <w:rFonts w:ascii="Arial" w:hAnsi="Arial" w:cs="Arial"/>
                <w:sz w:val="18"/>
              </w:rPr>
              <w:t xml:space="preserve"> of s</w:t>
            </w:r>
            <w:r w:rsidR="007E4CEE" w:rsidRPr="00771BF3">
              <w:rPr>
                <w:rFonts w:ascii="Arial" w:hAnsi="Arial" w:cs="Arial"/>
                <w:sz w:val="18"/>
              </w:rPr>
              <w:t>tudents ha</w:t>
            </w:r>
            <w:r w:rsidR="00771BF3">
              <w:rPr>
                <w:rFonts w:ascii="Arial" w:hAnsi="Arial" w:cs="Arial"/>
                <w:sz w:val="18"/>
              </w:rPr>
              <w:t>ve been trained as Sports Leader / Engaged in leading, managing and officiating at School Games Activities.</w:t>
            </w:r>
            <w:r w:rsidR="0075542C">
              <w:rPr>
                <w:rFonts w:ascii="Arial" w:hAnsi="Arial" w:cs="Arial"/>
                <w:sz w:val="18"/>
              </w:rPr>
              <w:t>(Year 3 &amp; 4’s only)</w:t>
            </w: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b/>
                <w:sz w:val="18"/>
              </w:rPr>
              <w:t>2 Boys and 2 Girls</w:t>
            </w:r>
            <w:r w:rsidRPr="00771BF3">
              <w:rPr>
                <w:rFonts w:ascii="Arial" w:hAnsi="Arial" w:cs="Arial"/>
                <w:sz w:val="18"/>
              </w:rPr>
              <w:t xml:space="preserve"> have been trained as Bronze Young Ambassadors</w:t>
            </w:r>
          </w:p>
          <w:p w:rsidR="00880995" w:rsidRPr="00771BF3" w:rsidRDefault="00880995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880995" w:rsidRPr="00771BF3" w:rsidRDefault="00142557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>School has demonstrated the p</w:t>
            </w:r>
            <w:r w:rsidR="00880995" w:rsidRPr="00771BF3">
              <w:rPr>
                <w:rFonts w:ascii="Arial" w:hAnsi="Arial" w:cs="Arial"/>
                <w:sz w:val="18"/>
              </w:rPr>
              <w:t xml:space="preserve">rinciples of being an Active School via the integration of Active School Planner </w:t>
            </w:r>
            <w:r w:rsidRPr="00771BF3">
              <w:rPr>
                <w:rFonts w:ascii="Arial" w:hAnsi="Arial" w:cs="Arial"/>
                <w:sz w:val="18"/>
              </w:rPr>
              <w:t>h</w:t>
            </w:r>
            <w:r w:rsidR="00880995" w:rsidRPr="00771BF3">
              <w:rPr>
                <w:rFonts w:ascii="Arial" w:hAnsi="Arial" w:cs="Arial"/>
                <w:sz w:val="18"/>
              </w:rPr>
              <w:t>eat maps and other such awareness and intervention programmes and resources.</w:t>
            </w:r>
          </w:p>
          <w:p w:rsidR="007E4CEE" w:rsidRPr="00771BF3" w:rsidRDefault="007E4CEE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B7EFB" w:rsidRPr="00771BF3" w:rsidRDefault="00880995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 w:rsidRPr="00771BF3">
              <w:rPr>
                <w:rFonts w:ascii="Arial" w:hAnsi="Arial" w:cs="Arial"/>
                <w:sz w:val="18"/>
              </w:rPr>
              <w:t>The school has strong links with Community Sports and Leisure providers</w:t>
            </w:r>
          </w:p>
          <w:p w:rsidR="00880995" w:rsidRDefault="004440DC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(Seven</w:t>
            </w:r>
            <w:r w:rsidR="00880995" w:rsidRPr="00771BF3">
              <w:rPr>
                <w:rFonts w:ascii="Arial" w:hAnsi="Arial" w:cs="Arial"/>
                <w:b/>
                <w:sz w:val="18"/>
              </w:rPr>
              <w:t>)</w:t>
            </w:r>
            <w:r w:rsidR="00880995" w:rsidRPr="00771BF3">
              <w:rPr>
                <w:rFonts w:ascii="Arial" w:hAnsi="Arial" w:cs="Arial"/>
                <w:sz w:val="18"/>
              </w:rPr>
              <w:t xml:space="preserve"> as a signposting function and 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="00880995" w:rsidRPr="00771BF3">
              <w:rPr>
                <w:rFonts w:ascii="Arial" w:hAnsi="Arial" w:cs="Arial"/>
                <w:b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</w:rPr>
              <w:t>Five</w:t>
            </w:r>
            <w:r w:rsidR="00880995" w:rsidRPr="00771BF3">
              <w:rPr>
                <w:rFonts w:ascii="Arial" w:hAnsi="Arial" w:cs="Arial"/>
                <w:b/>
                <w:sz w:val="18"/>
              </w:rPr>
              <w:t>)</w:t>
            </w:r>
            <w:r w:rsidR="00880995" w:rsidRPr="00771BF3">
              <w:rPr>
                <w:rFonts w:ascii="Arial" w:hAnsi="Arial" w:cs="Arial"/>
                <w:sz w:val="18"/>
              </w:rPr>
              <w:t xml:space="preserve"> as a more structured link</w:t>
            </w:r>
          </w:p>
          <w:p w:rsidR="00771BF3" w:rsidRDefault="00771BF3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771BF3" w:rsidRPr="00771BF3" w:rsidRDefault="004440DC" w:rsidP="00D11688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58</w:t>
            </w:r>
            <w:r w:rsidR="00771BF3" w:rsidRPr="00771BF3">
              <w:rPr>
                <w:rFonts w:ascii="Arial" w:hAnsi="Arial" w:cs="Arial"/>
                <w:b/>
                <w:sz w:val="18"/>
              </w:rPr>
              <w:t>%</w:t>
            </w:r>
            <w:r w:rsidR="00771BF3">
              <w:rPr>
                <w:rFonts w:ascii="Arial" w:hAnsi="Arial" w:cs="Arial"/>
                <w:sz w:val="18"/>
              </w:rPr>
              <w:t xml:space="preserve"> of young people have engaged in extra-curricular sporting activities</w:t>
            </w:r>
          </w:p>
          <w:p w:rsidR="00771BF3" w:rsidRPr="00771BF3" w:rsidRDefault="00771BF3" w:rsidP="00D1168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</w:tcPr>
          <w:p w:rsidR="00C2051F" w:rsidRPr="00935F4F" w:rsidRDefault="00C2051F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C2051F" w:rsidRDefault="00880995" w:rsidP="00142557">
      <w:pPr>
        <w:rPr>
          <w:sz w:val="10"/>
        </w:rPr>
      </w:pPr>
      <w:r>
        <w:rPr>
          <w:rFonts w:ascii="Times New Roman"/>
          <w:sz w:val="6"/>
        </w:rPr>
        <w:t xml:space="preserve"> </w:t>
      </w:r>
      <w:r w:rsidR="00EB70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2A0296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="003D3B9B">
        <w:rPr>
          <w:sz w:val="10"/>
        </w:rPr>
        <w:tab/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4926"/>
        <w:gridCol w:w="3969"/>
        <w:gridCol w:w="2763"/>
      </w:tblGrid>
      <w:tr w:rsidR="00906EE4" w:rsidTr="0064564E">
        <w:trPr>
          <w:trHeight w:val="660"/>
        </w:trPr>
        <w:tc>
          <w:tcPr>
            <w:tcW w:w="15378" w:type="dxa"/>
            <w:gridSpan w:val="4"/>
          </w:tcPr>
          <w:p w:rsidR="00906EE4" w:rsidRDefault="00906EE4" w:rsidP="00906EE4">
            <w:pPr>
              <w:pStyle w:val="TableParagraph"/>
              <w:spacing w:before="21" w:line="292" w:lineRule="exact"/>
              <w:ind w:left="38" w:right="9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06EE4" w:rsidTr="006D2AF5">
        <w:trPr>
          <w:trHeight w:val="640"/>
        </w:trPr>
        <w:tc>
          <w:tcPr>
            <w:tcW w:w="3720" w:type="dxa"/>
          </w:tcPr>
          <w:p w:rsidR="00906EE4" w:rsidRDefault="00906EE4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926" w:type="dxa"/>
          </w:tcPr>
          <w:p w:rsidR="00906EE4" w:rsidRDefault="00906EE4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Achieved:</w:t>
            </w:r>
          </w:p>
          <w:p w:rsidR="00906EE4" w:rsidRDefault="00906EE4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906EE4" w:rsidRDefault="00906EE4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763" w:type="dxa"/>
          </w:tcPr>
          <w:p w:rsidR="00906EE4" w:rsidRDefault="00906EE4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906EE4" w:rsidTr="00CA6147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 w:rsidRPr="001426C1">
              <w:rPr>
                <w:rFonts w:ascii="Arial" w:hAnsi="Arial" w:cs="Arial"/>
                <w:sz w:val="20"/>
              </w:rPr>
              <w:t>To ensure all children have access to a minimum of 2 hours of high quality PE Teaching</w:t>
            </w: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support school staff through whole s</w:t>
            </w:r>
            <w:r w:rsidR="000100F9">
              <w:rPr>
                <w:rFonts w:ascii="Arial" w:hAnsi="Arial" w:cs="Arial"/>
                <w:sz w:val="20"/>
              </w:rPr>
              <w:t>chool training on Active 30;30</w:t>
            </w: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all children have access to a range of opportunities for physical activity at lunchtimes</w:t>
            </w: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support all children to develop a healthy, active lifestyle.</w:t>
            </w: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opportunities for SEND children to take part in an inter-school festival of sport</w:t>
            </w: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0100F9">
            <w:pPr>
              <w:pStyle w:val="TableParagraph"/>
              <w:ind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46" w:right="1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Offering pupils bikeability lessons for all year 4 students, and learn to ride training as necessary </w:t>
            </w:r>
          </w:p>
          <w:p w:rsidR="00906EE4" w:rsidRPr="00E42A56" w:rsidRDefault="00906EE4" w:rsidP="00E42A56"/>
          <w:p w:rsidR="00906EE4" w:rsidRPr="003D3B9B" w:rsidRDefault="00906EE4" w:rsidP="003D3B9B">
            <w:pPr>
              <w:tabs>
                <w:tab w:val="left" w:pos="2655"/>
              </w:tabs>
            </w:pPr>
          </w:p>
        </w:tc>
        <w:tc>
          <w:tcPr>
            <w:tcW w:w="4926" w:type="dxa"/>
            <w:tcBorders>
              <w:bottom w:val="single" w:sz="12" w:space="0" w:color="231F20"/>
            </w:tcBorders>
          </w:tcPr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 w:rsidRPr="001426C1">
              <w:rPr>
                <w:rFonts w:ascii="Arial" w:hAnsi="Arial" w:cs="Arial"/>
                <w:sz w:val="20"/>
              </w:rPr>
              <w:t xml:space="preserve">The school has utilized the Active   School planner heat map to analyze </w:t>
            </w:r>
            <w:r>
              <w:rPr>
                <w:rFonts w:ascii="Arial" w:hAnsi="Arial" w:cs="Arial"/>
                <w:sz w:val="20"/>
              </w:rPr>
              <w:t>its school timetable and will be reviewing its low activity periods.</w:t>
            </w: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CF0157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CPD training has been undertaken to support staff on the concepts of 30:30.</w:t>
            </w:r>
          </w:p>
          <w:p w:rsidR="00906EE4" w:rsidRDefault="00906EE4" w:rsidP="00CF0157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Resources have been shared, including details on BBC Super Movers.</w:t>
            </w: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LLSSP have trained Young Leaders to support Mid-day Supervisors.</w:t>
            </w: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0100F9" w:rsidRDefault="000100F9" w:rsidP="001426C1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has analyzed pupil activity levels and through working with LLSSP has implemented a targeted program to address needs, via 15 weeks of Energize clubs throughout the year.</w:t>
            </w: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took a targeted group of students to the local middle school to experience the opportunity of competing and engaging with similar ability students from across the area</w:t>
            </w: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Default="00906EE4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0100F9" w:rsidRDefault="000100F9" w:rsidP="00CA3993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</w:p>
          <w:p w:rsidR="00906EE4" w:rsidRPr="001426C1" w:rsidRDefault="00906EE4" w:rsidP="00CA60B2">
            <w:pPr>
              <w:pStyle w:val="TableParagraph"/>
              <w:ind w:left="111" w:right="2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delivery of this lifelong essential skill has been offered </w:t>
            </w:r>
          </w:p>
          <w:p w:rsidR="00906EE4" w:rsidRPr="001426C1" w:rsidRDefault="00906EE4" w:rsidP="00906EE4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Registration on </w:t>
            </w:r>
            <w:hyperlink r:id="rId9" w:history="1">
              <w:r w:rsidRPr="002A1742">
                <w:rPr>
                  <w:rStyle w:val="Hyperlink"/>
                  <w:rFonts w:ascii="Arial" w:hAnsi="Arial" w:cs="Arial"/>
                  <w:sz w:val="20"/>
                </w:rPr>
                <w:t>www.activeschoolplanner.com</w:t>
              </w:r>
            </w:hyperlink>
            <w:r>
              <w:rPr>
                <w:rFonts w:ascii="Arial" w:hAnsi="Arial" w:cs="Arial"/>
                <w:sz w:val="20"/>
              </w:rPr>
              <w:t xml:space="preserve"> and the creation of heat maps, 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Implementation of resources into low activity lessons, where appropriate.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increased range of opportunities at lunchtime.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100F9">
              <w:rPr>
                <w:rFonts w:ascii="Arial" w:hAnsi="Arial" w:cs="Arial"/>
                <w:b/>
                <w:sz w:val="20"/>
              </w:rPr>
              <w:t>100%</w:t>
            </w:r>
            <w:r>
              <w:rPr>
                <w:rFonts w:ascii="Arial" w:hAnsi="Arial" w:cs="Arial"/>
                <w:sz w:val="20"/>
              </w:rPr>
              <w:t xml:space="preserve"> of students identified as being part of the least active (in the first half of the Autumn term) are now engaged in extracurricular sporting activity each week (Easter – July 2018) source SGM application.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very positive experience was had for the selected students and attending staff. The levels of improvements in self-confidence and self-esteem was reported back within school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CA60B2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100F9">
              <w:rPr>
                <w:rFonts w:ascii="Arial" w:hAnsi="Arial" w:cs="Arial"/>
                <w:b/>
                <w:sz w:val="20"/>
              </w:rPr>
              <w:t>100%</w:t>
            </w:r>
            <w:r>
              <w:rPr>
                <w:rFonts w:ascii="Arial" w:hAnsi="Arial" w:cs="Arial"/>
                <w:sz w:val="20"/>
              </w:rPr>
              <w:t xml:space="preserve"> of Year 4 students have been offered training. By the time they leave our lower school they will have gained a valuable life skill.</w:t>
            </w:r>
          </w:p>
          <w:p w:rsidR="00906EE4" w:rsidRDefault="00906EE4" w:rsidP="00CA60B2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CA60B2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CA60B2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1426C1" w:rsidRDefault="00906EE4" w:rsidP="00CA60B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63" w:type="dxa"/>
            <w:tcBorders>
              <w:bottom w:val="single" w:sz="12" w:space="0" w:color="231F20"/>
            </w:tcBorders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Review and look at ways to implement change into the low activity area of the school day.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PE and School Sport homework as part of cross-curricular project.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continued training for the Young Leaders and Mid-day Supervisors.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continued identification of the least active children and ensure appropriate levels of intervention as sustained.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Ensuring the opportunities are taken up again in forthcoming year.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1426C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the opportunities are taken up again this coming year for the next cohort of year 4’s.</w:t>
            </w:r>
          </w:p>
        </w:tc>
      </w:tr>
      <w:tr w:rsidR="00906EE4" w:rsidTr="001F3FFA">
        <w:trPr>
          <w:trHeight w:val="650"/>
        </w:trPr>
        <w:tc>
          <w:tcPr>
            <w:tcW w:w="15378" w:type="dxa"/>
            <w:gridSpan w:val="4"/>
            <w:tcBorders>
              <w:top w:val="single" w:sz="12" w:space="0" w:color="231F20"/>
            </w:tcBorders>
          </w:tcPr>
          <w:p w:rsidR="00906EE4" w:rsidRDefault="00906EE4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  <w:p w:rsidR="00906EE4" w:rsidRDefault="00906EE4" w:rsidP="00906EE4">
            <w:pPr>
              <w:pStyle w:val="TableParagraph"/>
              <w:spacing w:before="16" w:line="279" w:lineRule="exact"/>
              <w:ind w:right="94"/>
              <w:rPr>
                <w:sz w:val="24"/>
              </w:rPr>
            </w:pPr>
          </w:p>
        </w:tc>
      </w:tr>
      <w:tr w:rsidR="00906EE4" w:rsidTr="00B24994">
        <w:trPr>
          <w:trHeight w:val="600"/>
        </w:trPr>
        <w:tc>
          <w:tcPr>
            <w:tcW w:w="3720" w:type="dxa"/>
          </w:tcPr>
          <w:p w:rsidR="00906EE4" w:rsidRDefault="00906EE4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926" w:type="dxa"/>
          </w:tcPr>
          <w:p w:rsidR="00906EE4" w:rsidRDefault="00906EE4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Actions Achieved:</w:t>
            </w:r>
          </w:p>
          <w:p w:rsidR="00906EE4" w:rsidRDefault="00906EE4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906EE4" w:rsidRDefault="00906EE4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763" w:type="dxa"/>
          </w:tcPr>
          <w:p w:rsidR="00906EE4" w:rsidRDefault="00906EE4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906EE4" w:rsidTr="003D15DB">
        <w:trPr>
          <w:trHeight w:val="2920"/>
        </w:trPr>
        <w:tc>
          <w:tcPr>
            <w:tcW w:w="3720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all children has access to a broad, rich and engaging curriculum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all children attend at least one Intra (Level 1) Festival throughout the year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all children attend at least one Inter (Level 2) Festival throughout the year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42A56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the school maintained and where possible increases it level of School Games Mark status</w:t>
            </w:r>
          </w:p>
        </w:tc>
        <w:tc>
          <w:tcPr>
            <w:tcW w:w="4926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school has used LLSSP Staff to help support the development of curriculum PE, 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1 to 1 team teaching, demonstration lessons, themed curriculum days, observations and feedback of staff delivery.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 Coordinator has attended LLSSP networking sessions, throughout the year.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Managed increased participation by giving all classes and year groups’ access to the Level 1 Intra School Festival offered by the LLSSP.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has been an increase in the number of students that have attended LLSSP Level 2 School Games event this year.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has provided opportunities for students in both A and B standards teams.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PE and Sports Funding to pay for centralized transport so the school can attend as many events as possible.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0100F9">
            <w:pPr>
              <w:pStyle w:val="TableParagraph"/>
              <w:ind w:righ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school has competed in </w:t>
            </w:r>
            <w:r w:rsidR="005D6CB1">
              <w:rPr>
                <w:rFonts w:ascii="Arial" w:hAnsi="Arial" w:cs="Arial"/>
                <w:b/>
                <w:sz w:val="20"/>
              </w:rPr>
              <w:t>1</w:t>
            </w:r>
            <w:r w:rsidR="004440DC">
              <w:rPr>
                <w:rFonts w:ascii="Arial" w:hAnsi="Arial" w:cs="Arial"/>
                <w:b/>
                <w:sz w:val="20"/>
              </w:rPr>
              <w:t>0</w:t>
            </w:r>
            <w:r w:rsidRPr="000100F9">
              <w:rPr>
                <w:rFonts w:ascii="Arial" w:hAnsi="Arial" w:cs="Arial"/>
                <w:b/>
                <w:sz w:val="20"/>
              </w:rPr>
              <w:t xml:space="preserve"> different Sports</w:t>
            </w:r>
            <w:r>
              <w:rPr>
                <w:rFonts w:ascii="Arial" w:hAnsi="Arial" w:cs="Arial"/>
                <w:sz w:val="20"/>
              </w:rPr>
              <w:t xml:space="preserve"> at level 2 throughout this year.</w:t>
            </w: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E42A56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was again successful in maintaining School Games Mark Gold for 2017-18. ( 5</w:t>
            </w:r>
            <w:r w:rsidRPr="007166DA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Year in a row)</w:t>
            </w:r>
          </w:p>
          <w:p w:rsidR="00906EE4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has enabled the school to submit an application for upgrading the award to Platinum.</w:t>
            </w:r>
          </w:p>
          <w:p w:rsidR="00906EE4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42A56" w:rsidRDefault="00906EE4" w:rsidP="00B20923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school has recently found out its Platinum application was successful  </w:t>
            </w:r>
          </w:p>
          <w:p w:rsidR="00906EE4" w:rsidRPr="00E42A56" w:rsidRDefault="00906EE4" w:rsidP="00906EE4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The school has received curriculum support covering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Themed Cheerleading Support Day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NQT Sport in year 1 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and Preparation.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quality PE Lessons have been observed and taught across the age range of the school.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have had access to new teaching styles and new activities.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information/ practice feedback ensures PE profile raised within the school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536222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100 % of all children have experienced a Level 1 Intra School competition, of which at least one of them was organized by the Year 4 Sports Leaders for the younger children. This has helped develop team work, confidence, self-belief and respect from both the participants and the sports leaders planning the activities.</w:t>
            </w:r>
          </w:p>
          <w:p w:rsidR="00906EE4" w:rsidRDefault="00906EE4" w:rsidP="00536222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Feedback after attendance of the festivals.</w:t>
            </w: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Notification from Youth Sport and Sport England on the award.</w:t>
            </w: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for the schools work in developing the Profile of PE and School Sport within the whole school especially around its case study of.</w:t>
            </w: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“Demonstrating an holistic whole school approach to delivering physical activity in line with CMO recommendations of 60 active minutes per day”</w:t>
            </w:r>
          </w:p>
          <w:p w:rsidR="00906EE4" w:rsidRPr="00E42A56" w:rsidRDefault="00906EE4" w:rsidP="007166D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763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School is to identify areas of support required for next academic year, through consultation with staff.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to ensure training and knowledge gained is implemented and shared whole school where appropriate.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has already begun for Sports Leader training, level 1 (Intra) school events for next academic year.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use the Sport Premium funding stream to enable future participation in LLSSP events,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42A56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work with the LLSSP to ensure current status of Platinum is maintained over coming years.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3D3B9B">
          <w:footerReference w:type="default" r:id="rId10"/>
          <w:pgSz w:w="16840" w:h="11910" w:orient="landscape"/>
          <w:pgMar w:top="420" w:right="600" w:bottom="851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121"/>
        <w:gridCol w:w="3423"/>
        <w:gridCol w:w="3076"/>
      </w:tblGrid>
      <w:tr w:rsidR="00906EE4" w:rsidTr="00B76831">
        <w:trPr>
          <w:trHeight w:val="680"/>
        </w:trPr>
        <w:tc>
          <w:tcPr>
            <w:tcW w:w="15378" w:type="dxa"/>
            <w:gridSpan w:val="4"/>
          </w:tcPr>
          <w:p w:rsidR="00906EE4" w:rsidRDefault="00906EE4" w:rsidP="000100F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906EE4" w:rsidTr="00914CB7">
        <w:trPr>
          <w:trHeight w:val="580"/>
        </w:trPr>
        <w:tc>
          <w:tcPr>
            <w:tcW w:w="3758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5121" w:type="dxa"/>
          </w:tcPr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Achieved:</w:t>
            </w:r>
          </w:p>
        </w:tc>
        <w:tc>
          <w:tcPr>
            <w:tcW w:w="3423" w:type="dxa"/>
          </w:tcPr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06EE4" w:rsidTr="00403034">
        <w:trPr>
          <w:trHeight w:val="2040"/>
        </w:trPr>
        <w:tc>
          <w:tcPr>
            <w:tcW w:w="3758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all children have access to high quality PE teaching</w:t>
            </w:r>
          </w:p>
        </w:tc>
        <w:tc>
          <w:tcPr>
            <w:tcW w:w="5121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school has worked alongside specialist PE staff from the LLSSP </w:t>
            </w:r>
          </w:p>
          <w:p w:rsidR="00AB2D5F" w:rsidRDefault="00C342CF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8930C3">
              <w:rPr>
                <w:rFonts w:ascii="Arial" w:hAnsi="Arial" w:cs="Arial"/>
                <w:b/>
                <w:sz w:val="20"/>
              </w:rPr>
              <w:t xml:space="preserve">upport Teaching in teaching </w:t>
            </w:r>
            <w:r w:rsidR="00BA4699">
              <w:rPr>
                <w:rFonts w:ascii="Arial" w:hAnsi="Arial" w:cs="Arial"/>
                <w:b/>
                <w:sz w:val="20"/>
              </w:rPr>
              <w:t>Dance</w:t>
            </w:r>
          </w:p>
          <w:p w:rsidR="005D6CB1" w:rsidRDefault="005D6CB1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Year 2 Support in </w:t>
            </w:r>
            <w:r w:rsidR="0075542C">
              <w:rPr>
                <w:rFonts w:ascii="Arial" w:hAnsi="Arial" w:cs="Arial"/>
                <w:b/>
                <w:sz w:val="20"/>
              </w:rPr>
              <w:t>Striking and Fielding</w:t>
            </w:r>
          </w:p>
          <w:p w:rsidR="005D6CB1" w:rsidRPr="00F676FA" w:rsidRDefault="005D6CB1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Development of Resource Cards for </w:t>
            </w:r>
            <w:r w:rsidR="00BA4699">
              <w:rPr>
                <w:rFonts w:ascii="Arial" w:hAnsi="Arial" w:cs="Arial"/>
                <w:b/>
                <w:sz w:val="20"/>
              </w:rPr>
              <w:t>Dance</w:t>
            </w:r>
          </w:p>
          <w:p w:rsidR="00906EE4" w:rsidRPr="00F676FA" w:rsidRDefault="00AB2D5F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 Lead S</w:t>
            </w:r>
            <w:r w:rsidR="00906EE4" w:rsidRPr="00F676FA">
              <w:rPr>
                <w:rFonts w:ascii="Arial" w:hAnsi="Arial" w:cs="Arial"/>
                <w:b/>
                <w:sz w:val="20"/>
              </w:rPr>
              <w:t xml:space="preserve">chool </w:t>
            </w:r>
            <w:r w:rsidR="00FD0094">
              <w:rPr>
                <w:rFonts w:ascii="Arial" w:hAnsi="Arial" w:cs="Arial"/>
                <w:b/>
                <w:sz w:val="20"/>
              </w:rPr>
              <w:t>Support</w:t>
            </w:r>
            <w:r w:rsidR="00906EE4" w:rsidRPr="00F676FA">
              <w:rPr>
                <w:rFonts w:ascii="Arial" w:hAnsi="Arial" w:cs="Arial"/>
                <w:b/>
                <w:sz w:val="20"/>
              </w:rPr>
              <w:t xml:space="preserve"> : Active 30:30</w:t>
            </w:r>
          </w:p>
          <w:p w:rsidR="00906EE4" w:rsidRPr="00F676FA" w:rsidRDefault="00906EE4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 w:rsidRPr="00F676FA">
              <w:rPr>
                <w:rFonts w:ascii="Arial" w:hAnsi="Arial" w:cs="Arial"/>
                <w:b/>
                <w:sz w:val="20"/>
              </w:rPr>
              <w:t>Guidance on resources and supportive teaching materials</w:t>
            </w:r>
          </w:p>
          <w:p w:rsidR="00906EE4" w:rsidRPr="00F676FA" w:rsidRDefault="00906EE4" w:rsidP="00935F4F">
            <w:pPr>
              <w:pStyle w:val="Table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b/>
                <w:sz w:val="20"/>
              </w:rPr>
            </w:pPr>
            <w:r w:rsidRPr="00F676FA">
              <w:rPr>
                <w:rFonts w:ascii="Arial" w:hAnsi="Arial" w:cs="Arial"/>
                <w:b/>
                <w:sz w:val="20"/>
              </w:rPr>
              <w:t>Access to YST basic membership</w:t>
            </w: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 the training staff feel more confident in teaching a range of sports / activities.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 the Active 30:30 awareness training, staff are more supportive and understand the importance of developing a culture of an active school for the health and wellbeing of students.</w:t>
            </w: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76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up to date training is maintained for all staff and support team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that training is shared between staff utilizing expertise within the school.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06EE4" w:rsidTr="00906EE4">
        <w:trPr>
          <w:trHeight w:val="352"/>
        </w:trPr>
        <w:tc>
          <w:tcPr>
            <w:tcW w:w="15378" w:type="dxa"/>
            <w:gridSpan w:val="4"/>
          </w:tcPr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  <w:p w:rsidR="00906EE4" w:rsidRDefault="00906EE4" w:rsidP="00010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906EE4" w:rsidTr="00320C99">
        <w:trPr>
          <w:trHeight w:val="580"/>
        </w:trPr>
        <w:tc>
          <w:tcPr>
            <w:tcW w:w="3758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5121" w:type="dxa"/>
          </w:tcPr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Achieved:</w:t>
            </w:r>
          </w:p>
        </w:tc>
        <w:tc>
          <w:tcPr>
            <w:tcW w:w="3423" w:type="dxa"/>
          </w:tcPr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06EE4" w:rsidTr="00593559">
        <w:trPr>
          <w:trHeight w:val="60"/>
        </w:trPr>
        <w:tc>
          <w:tcPr>
            <w:tcW w:w="3758" w:type="dxa"/>
          </w:tcPr>
          <w:p w:rsidR="000100F9" w:rsidRDefault="000100F9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0100F9">
            <w:pPr>
              <w:pStyle w:val="TableParagraph"/>
              <w:spacing w:line="257" w:lineRule="exact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To ensure students have access to the opportunities offered by the LLSSP; Sports Leadership, Bikeability, Bronze Ambassadors, School Games events.</w:t>
            </w: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 xml:space="preserve">Energize Clubs. </w:t>
            </w: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To increase opportunities for students to develop leadership skills</w:t>
            </w: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0100F9" w:rsidRDefault="000100F9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  <w:p w:rsidR="00906EE4" w:rsidRDefault="00906EE4" w:rsidP="00906EE4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To ensure children identified as the least active are provided with opportunities to engage in Physical Activity at a level suitable to their needs.</w:t>
            </w:r>
          </w:p>
          <w:p w:rsidR="000100F9" w:rsidRPr="00906EE4" w:rsidRDefault="000100F9" w:rsidP="00906EE4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5121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distributed to children / year groups as and when the opportunities arise.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LLSSP training for Year 4’s in first term (Sept- Xmas) followed by TOP Up sessions held during (Feb – March)</w:t>
            </w: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4D542F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weeks of Energize Club actives have been delivered for the targeted students.</w:t>
            </w: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Increased participation in the allocated areas.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Increased number of young leaders working in the playground across the school to lead and manage activities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Those students that have engaged in the programme have developed self-confidence and become involved in a range of extracurricular activities.</w:t>
            </w:r>
          </w:p>
        </w:tc>
        <w:tc>
          <w:tcPr>
            <w:tcW w:w="3076" w:type="dxa"/>
          </w:tcPr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the links developed are maintained each year and taken advantage of.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0100F9" w:rsidRDefault="000100F9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 Leaders to support Sports Coaches and MDS at Lunchtimes to learn new skills. 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Year 4 Teachers to identify the next cohort of Sports Leaders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LLSSP to ensure the next cohort of targeted students are identified and encouraged to attend the sessions.</w:t>
            </w:r>
          </w:p>
        </w:tc>
      </w:tr>
      <w:tr w:rsidR="000100F9" w:rsidTr="000100F9">
        <w:trPr>
          <w:trHeight w:val="413"/>
        </w:trPr>
        <w:tc>
          <w:tcPr>
            <w:tcW w:w="15378" w:type="dxa"/>
            <w:gridSpan w:val="4"/>
          </w:tcPr>
          <w:p w:rsidR="000100F9" w:rsidRDefault="000100F9" w:rsidP="000100F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</w:tr>
      <w:tr w:rsidR="00906EE4" w:rsidTr="00396F84">
        <w:trPr>
          <w:trHeight w:val="600"/>
        </w:trPr>
        <w:tc>
          <w:tcPr>
            <w:tcW w:w="3758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5121" w:type="dxa"/>
          </w:tcPr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Achieved: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423" w:type="dxa"/>
          </w:tcPr>
          <w:p w:rsidR="00906EE4" w:rsidRDefault="00906EE4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906EE4" w:rsidRDefault="00906EE4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906EE4" w:rsidRDefault="00906EE4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06EE4" w:rsidTr="00E928DF">
        <w:trPr>
          <w:trHeight w:val="2120"/>
        </w:trPr>
        <w:tc>
          <w:tcPr>
            <w:tcW w:w="3758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at least maintain, but ideally increase the participation in competitions, leagues and tournaments 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21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has managed to attend events in 7 different sports.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 gas supported individual children to attend and participate in local, and county competitions.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Sport Premium has been able to support the transport costs of getting to the events </w:t>
            </w: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to show participation in competitions is reported on the Schools page within the School Games Website.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have been rewarded with certificates of participation and medals for winning some events</w:t>
            </w:r>
          </w:p>
        </w:tc>
        <w:tc>
          <w:tcPr>
            <w:tcW w:w="3076" w:type="dxa"/>
          </w:tcPr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 links with LLSSP to ensure the school can participate in as many events as practically possible.</w:t>
            </w:r>
          </w:p>
          <w:p w:rsidR="00906EE4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906EE4" w:rsidRPr="00EB7011" w:rsidRDefault="00906EE4" w:rsidP="00D1168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81" w:rsidRDefault="00ED3A81">
      <w:r>
        <w:separator/>
      </w:r>
    </w:p>
  </w:endnote>
  <w:endnote w:type="continuationSeparator" w:id="0">
    <w:p w:rsidR="00ED3A81" w:rsidRDefault="00E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EB7011" w:rsidP="003D3B9B">
    <w:pPr>
      <w:pStyle w:val="BodyText"/>
      <w:spacing w:line="14" w:lineRule="auto"/>
      <w:ind w:left="851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>
              <wp:extent cx="4171950" cy="266700"/>
              <wp:effectExtent l="0" t="0" r="0" b="0"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</w:t>
                          </w:r>
                          <w:r w:rsidR="003D3B9B">
                            <w:rPr>
                              <w:color w:val="231F20"/>
                            </w:rPr>
                            <w:t xml:space="preserve"> Stewart Seymour: Summer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width:32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AF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</w:t>
                    </w:r>
                    <w:r w:rsidR="003D3B9B">
                      <w:rPr>
                        <w:color w:val="231F20"/>
                      </w:rPr>
                      <w:t xml:space="preserve"> Stewart Seymour: Summer 2018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81" w:rsidRDefault="00ED3A81">
      <w:r>
        <w:separator/>
      </w:r>
    </w:p>
  </w:footnote>
  <w:footnote w:type="continuationSeparator" w:id="0">
    <w:p w:rsidR="00ED3A81" w:rsidRDefault="00ED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3FB9"/>
    <w:multiLevelType w:val="hybridMultilevel"/>
    <w:tmpl w:val="E3D4EB50"/>
    <w:lvl w:ilvl="0" w:tplc="6B24C8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00F9"/>
    <w:rsid w:val="00057695"/>
    <w:rsid w:val="000B7EFB"/>
    <w:rsid w:val="00142557"/>
    <w:rsid w:val="001426C1"/>
    <w:rsid w:val="001A5A3C"/>
    <w:rsid w:val="001E430E"/>
    <w:rsid w:val="001F4450"/>
    <w:rsid w:val="001F4717"/>
    <w:rsid w:val="001F6A3E"/>
    <w:rsid w:val="002006C4"/>
    <w:rsid w:val="00213832"/>
    <w:rsid w:val="003067F4"/>
    <w:rsid w:val="003074D1"/>
    <w:rsid w:val="003C4B31"/>
    <w:rsid w:val="003D3B9B"/>
    <w:rsid w:val="003E7E98"/>
    <w:rsid w:val="00434D0D"/>
    <w:rsid w:val="004440DC"/>
    <w:rsid w:val="004D542F"/>
    <w:rsid w:val="005252DD"/>
    <w:rsid w:val="00536222"/>
    <w:rsid w:val="005D6CB1"/>
    <w:rsid w:val="005F73EB"/>
    <w:rsid w:val="00634C1B"/>
    <w:rsid w:val="007166DA"/>
    <w:rsid w:val="00750D9E"/>
    <w:rsid w:val="0075542C"/>
    <w:rsid w:val="00771BF3"/>
    <w:rsid w:val="00787EF8"/>
    <w:rsid w:val="0079327A"/>
    <w:rsid w:val="007E4CEE"/>
    <w:rsid w:val="00843E63"/>
    <w:rsid w:val="00880995"/>
    <w:rsid w:val="008930C3"/>
    <w:rsid w:val="00906EE4"/>
    <w:rsid w:val="00935F4F"/>
    <w:rsid w:val="009A2435"/>
    <w:rsid w:val="009F0C17"/>
    <w:rsid w:val="00A06DBF"/>
    <w:rsid w:val="00A32B25"/>
    <w:rsid w:val="00A83AEE"/>
    <w:rsid w:val="00AA1E6A"/>
    <w:rsid w:val="00AB2D5F"/>
    <w:rsid w:val="00B20923"/>
    <w:rsid w:val="00BA4699"/>
    <w:rsid w:val="00C2051F"/>
    <w:rsid w:val="00C342CF"/>
    <w:rsid w:val="00C66DF9"/>
    <w:rsid w:val="00C7240A"/>
    <w:rsid w:val="00CA3993"/>
    <w:rsid w:val="00CA60B2"/>
    <w:rsid w:val="00CF0157"/>
    <w:rsid w:val="00CF77BA"/>
    <w:rsid w:val="00DA30EE"/>
    <w:rsid w:val="00DB6CD9"/>
    <w:rsid w:val="00DC3D2F"/>
    <w:rsid w:val="00E42A56"/>
    <w:rsid w:val="00E5366F"/>
    <w:rsid w:val="00EB7011"/>
    <w:rsid w:val="00ED3A81"/>
    <w:rsid w:val="00F676FA"/>
    <w:rsid w:val="00FB79BB"/>
    <w:rsid w:val="00FC5AE9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ctiveschoolpla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49DB-335D-4B10-9647-701F16E9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Head</cp:lastModifiedBy>
  <cp:revision>2</cp:revision>
  <cp:lastPrinted>2018-08-06T11:56:00Z</cp:lastPrinted>
  <dcterms:created xsi:type="dcterms:W3CDTF">2018-09-04T13:22:00Z</dcterms:created>
  <dcterms:modified xsi:type="dcterms:W3CDTF">2018-09-04T13:22:00Z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